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88" w:rsidRDefault="00752F88" w:rsidP="00034B42">
      <w:pPr>
        <w:ind w:right="-288" w:firstLine="708"/>
        <w:jc w:val="both"/>
        <w:rPr>
          <w:b/>
          <w:sz w:val="28"/>
          <w:szCs w:val="28"/>
        </w:rPr>
      </w:pPr>
      <w:r>
        <w:rPr>
          <w:b/>
          <w:sz w:val="28"/>
          <w:szCs w:val="28"/>
        </w:rPr>
        <w:t xml:space="preserve">İLAHİYAT FAKÜALTESİ </w:t>
      </w:r>
    </w:p>
    <w:p w:rsidR="00034B42" w:rsidRPr="0057149F" w:rsidRDefault="00034B42" w:rsidP="00034B42">
      <w:pPr>
        <w:ind w:right="-288" w:firstLine="708"/>
        <w:jc w:val="both"/>
        <w:rPr>
          <w:b/>
          <w:sz w:val="28"/>
          <w:szCs w:val="28"/>
        </w:rPr>
      </w:pPr>
      <w:bookmarkStart w:id="0" w:name="_GoBack"/>
      <w:bookmarkEnd w:id="0"/>
      <w:r w:rsidRPr="0057149F">
        <w:rPr>
          <w:b/>
          <w:sz w:val="28"/>
          <w:szCs w:val="28"/>
        </w:rPr>
        <w:t>RİSK DEĞERLENDİRME STANDA</w:t>
      </w:r>
      <w:r>
        <w:rPr>
          <w:b/>
          <w:sz w:val="28"/>
          <w:szCs w:val="28"/>
        </w:rPr>
        <w:t>RT</w:t>
      </w:r>
      <w:r w:rsidRPr="0057149F">
        <w:rPr>
          <w:b/>
          <w:sz w:val="28"/>
          <w:szCs w:val="28"/>
        </w:rPr>
        <w:t>LARI</w:t>
      </w:r>
    </w:p>
    <w:p w:rsidR="00034B42" w:rsidRDefault="00034B42" w:rsidP="00034B42">
      <w:pPr>
        <w:ind w:right="-288" w:firstLine="708"/>
        <w:jc w:val="both"/>
        <w:rPr>
          <w:sz w:val="28"/>
          <w:szCs w:val="28"/>
        </w:rPr>
      </w:pPr>
    </w:p>
    <w:p w:rsidR="00034B42" w:rsidRPr="0057149F" w:rsidRDefault="00034B42" w:rsidP="00F417EC">
      <w:pPr>
        <w:ind w:left="708" w:right="-288" w:firstLine="708"/>
        <w:jc w:val="both"/>
        <w:rPr>
          <w:b/>
          <w:sz w:val="28"/>
          <w:szCs w:val="28"/>
        </w:rPr>
      </w:pPr>
      <w:r w:rsidRPr="0057149F">
        <w:rPr>
          <w:b/>
          <w:sz w:val="28"/>
          <w:szCs w:val="28"/>
        </w:rPr>
        <w:t xml:space="preserve"> Planlama ve Raporlama</w:t>
      </w:r>
    </w:p>
    <w:p w:rsidR="00034B42" w:rsidRDefault="00034B42" w:rsidP="00034B42">
      <w:pPr>
        <w:ind w:right="-288"/>
        <w:jc w:val="both"/>
        <w:rPr>
          <w:sz w:val="28"/>
          <w:szCs w:val="28"/>
        </w:rPr>
      </w:pPr>
    </w:p>
    <w:p w:rsidR="00034B42" w:rsidRDefault="00034B42" w:rsidP="00034B42">
      <w:pPr>
        <w:ind w:left="1416" w:right="-288"/>
        <w:jc w:val="both"/>
        <w:rPr>
          <w:sz w:val="28"/>
          <w:szCs w:val="28"/>
        </w:rPr>
      </w:pPr>
      <w:r>
        <w:rPr>
          <w:sz w:val="28"/>
          <w:szCs w:val="28"/>
        </w:rPr>
        <w:t xml:space="preserve">2015-2019 yıllarını kapsayan Stratejik Plan bağlamında Fakültemiz </w:t>
      </w:r>
      <w:proofErr w:type="gramStart"/>
      <w:r>
        <w:rPr>
          <w:sz w:val="28"/>
          <w:szCs w:val="28"/>
        </w:rPr>
        <w:t>misyon</w:t>
      </w:r>
      <w:proofErr w:type="gramEnd"/>
      <w:r>
        <w:rPr>
          <w:sz w:val="28"/>
          <w:szCs w:val="28"/>
        </w:rPr>
        <w:t xml:space="preserve"> ve vizyonuna uygun stratejik amaçlar ve ölçülebilir hedefler saptamak, performanslarını ölçmek, izlemek ve değerlendirmek amacıyla stratejik planlar belirlemelidir. Söz konusu stratejik plan belirlenirken değişen ve gelişen şartlara göre revize edilebilir nitelikte olmasına dikkat edilecektir.</w:t>
      </w:r>
    </w:p>
    <w:p w:rsidR="00034B42" w:rsidRDefault="00034B42" w:rsidP="00034B42">
      <w:pPr>
        <w:ind w:left="1416"/>
        <w:jc w:val="both"/>
        <w:rPr>
          <w:sz w:val="28"/>
          <w:szCs w:val="28"/>
        </w:rPr>
      </w:pPr>
    </w:p>
    <w:p w:rsidR="00034B42" w:rsidRDefault="00034B42" w:rsidP="00034B42">
      <w:pPr>
        <w:ind w:left="1416"/>
        <w:jc w:val="both"/>
        <w:rPr>
          <w:sz w:val="28"/>
          <w:szCs w:val="28"/>
        </w:rPr>
      </w:pPr>
    </w:p>
    <w:p w:rsidR="00034B42" w:rsidRDefault="00034B42" w:rsidP="00034B42">
      <w:pPr>
        <w:ind w:left="1416"/>
        <w:jc w:val="both"/>
        <w:rPr>
          <w:sz w:val="28"/>
          <w:szCs w:val="28"/>
        </w:rPr>
      </w:pPr>
      <w:r>
        <w:rPr>
          <w:sz w:val="28"/>
          <w:szCs w:val="28"/>
        </w:rPr>
        <w:t xml:space="preserve">Fakültenin stratejik plan ve performans programları haricinde görev alanları çerçevesinde hedeflerine uygun kısa ve orta vadeli hedefler belirleyebilir. </w:t>
      </w:r>
    </w:p>
    <w:p w:rsidR="00034B42" w:rsidRPr="00C51571" w:rsidRDefault="00034B42" w:rsidP="00034B42">
      <w:pPr>
        <w:ind w:left="1416"/>
        <w:jc w:val="both"/>
        <w:rPr>
          <w:color w:val="0000FF"/>
          <w:sz w:val="28"/>
          <w:szCs w:val="28"/>
        </w:rPr>
      </w:pPr>
    </w:p>
    <w:p w:rsidR="00034B42" w:rsidRDefault="00034B42" w:rsidP="00034B42">
      <w:pPr>
        <w:ind w:left="1416"/>
        <w:jc w:val="both"/>
        <w:rPr>
          <w:sz w:val="28"/>
          <w:szCs w:val="28"/>
        </w:rPr>
      </w:pPr>
      <w:r>
        <w:rPr>
          <w:color w:val="000000"/>
          <w:sz w:val="28"/>
          <w:szCs w:val="28"/>
        </w:rPr>
        <w:t>Fakültenin</w:t>
      </w:r>
      <w:r>
        <w:rPr>
          <w:sz w:val="28"/>
          <w:szCs w:val="28"/>
        </w:rPr>
        <w:t xml:space="preserve"> stratejik plan ve performans programları</w:t>
      </w:r>
      <w:r w:rsidR="0076137B">
        <w:rPr>
          <w:sz w:val="28"/>
          <w:szCs w:val="28"/>
        </w:rPr>
        <w:t xml:space="preserve"> </w:t>
      </w:r>
      <w:r>
        <w:rPr>
          <w:sz w:val="28"/>
          <w:szCs w:val="28"/>
        </w:rPr>
        <w:t xml:space="preserve">dahilinde genel hedeflerine uygun kısa ve orta vadeli hedefler belirlenecek ve personele duyurulacaktır.  </w:t>
      </w:r>
    </w:p>
    <w:p w:rsidR="00034B42" w:rsidRDefault="00034B42" w:rsidP="00034B42">
      <w:pPr>
        <w:numPr>
          <w:ilvl w:val="0"/>
          <w:numId w:val="1"/>
        </w:numPr>
        <w:jc w:val="both"/>
        <w:rPr>
          <w:sz w:val="28"/>
          <w:szCs w:val="28"/>
        </w:rPr>
      </w:pPr>
      <w:r>
        <w:rPr>
          <w:sz w:val="28"/>
          <w:szCs w:val="28"/>
        </w:rPr>
        <w:t>Sürekli kullanılan formlar internette yayınlanacak.</w:t>
      </w:r>
    </w:p>
    <w:p w:rsidR="00034B42" w:rsidRDefault="00034B42" w:rsidP="00034B42">
      <w:pPr>
        <w:numPr>
          <w:ilvl w:val="0"/>
          <w:numId w:val="1"/>
        </w:numPr>
        <w:jc w:val="both"/>
        <w:rPr>
          <w:sz w:val="28"/>
          <w:szCs w:val="28"/>
        </w:rPr>
      </w:pPr>
      <w:r>
        <w:rPr>
          <w:sz w:val="28"/>
          <w:szCs w:val="28"/>
        </w:rPr>
        <w:t>Fakülte Tamimleri internet üzerinden tebliğ edilecek.</w:t>
      </w:r>
    </w:p>
    <w:p w:rsidR="00034B42" w:rsidRDefault="00034B42" w:rsidP="00034B42">
      <w:pPr>
        <w:numPr>
          <w:ilvl w:val="0"/>
          <w:numId w:val="1"/>
        </w:numPr>
        <w:jc w:val="both"/>
        <w:rPr>
          <w:sz w:val="28"/>
          <w:szCs w:val="28"/>
        </w:rPr>
      </w:pPr>
      <w:proofErr w:type="gramStart"/>
      <w:r>
        <w:rPr>
          <w:sz w:val="28"/>
          <w:szCs w:val="28"/>
        </w:rPr>
        <w:t>İmza aşamasının hızlandırılması.</w:t>
      </w:r>
      <w:proofErr w:type="gramEnd"/>
    </w:p>
    <w:p w:rsidR="00034B42" w:rsidRDefault="00034B42" w:rsidP="00034B42">
      <w:pPr>
        <w:ind w:left="2850"/>
        <w:jc w:val="both"/>
        <w:rPr>
          <w:sz w:val="28"/>
          <w:szCs w:val="28"/>
        </w:rPr>
      </w:pPr>
    </w:p>
    <w:p w:rsidR="00034B42" w:rsidRPr="00C51571" w:rsidRDefault="00034B42" w:rsidP="00034B42">
      <w:pPr>
        <w:ind w:left="1416"/>
        <w:jc w:val="both"/>
        <w:rPr>
          <w:color w:val="0000FF"/>
          <w:sz w:val="28"/>
          <w:szCs w:val="28"/>
        </w:rPr>
      </w:pPr>
    </w:p>
    <w:p w:rsidR="00034B42" w:rsidRPr="0057149F" w:rsidRDefault="00034B42" w:rsidP="00034B42">
      <w:pPr>
        <w:ind w:left="1416"/>
        <w:jc w:val="both"/>
        <w:rPr>
          <w:b/>
          <w:sz w:val="28"/>
          <w:szCs w:val="28"/>
        </w:rPr>
      </w:pPr>
      <w:r>
        <w:rPr>
          <w:sz w:val="28"/>
          <w:szCs w:val="28"/>
        </w:rPr>
        <w:tab/>
      </w:r>
      <w:r w:rsidR="00F417EC">
        <w:rPr>
          <w:sz w:val="28"/>
          <w:szCs w:val="28"/>
        </w:rPr>
        <w:tab/>
      </w:r>
      <w:r w:rsidRPr="0057149F">
        <w:rPr>
          <w:b/>
          <w:sz w:val="28"/>
          <w:szCs w:val="28"/>
        </w:rPr>
        <w:t xml:space="preserve"> Risklerin Belirlenmesi ve Değerlendirilmesi</w:t>
      </w:r>
    </w:p>
    <w:p w:rsidR="00034B42" w:rsidRDefault="00034B42" w:rsidP="00034B42">
      <w:pPr>
        <w:jc w:val="both"/>
        <w:rPr>
          <w:sz w:val="28"/>
          <w:szCs w:val="28"/>
        </w:rPr>
      </w:pPr>
    </w:p>
    <w:p w:rsidR="00034B42" w:rsidRDefault="00034B42" w:rsidP="00034B42">
      <w:pPr>
        <w:ind w:left="1410"/>
        <w:jc w:val="both"/>
        <w:rPr>
          <w:sz w:val="28"/>
          <w:szCs w:val="28"/>
        </w:rPr>
      </w:pPr>
      <w:r>
        <w:rPr>
          <w:sz w:val="28"/>
          <w:szCs w:val="28"/>
        </w:rPr>
        <w:t>Stratejik plan kapsamında Fakültenin faaliyet sürecinde doğabilecek muhtemel riskleri belirleme ve değerlendirme amacına yönelik RİSK BELİRLEME ve DEĞERLENDİRME KOMİSYONU o</w:t>
      </w:r>
      <w:r w:rsidR="00743BE8">
        <w:rPr>
          <w:sz w:val="28"/>
          <w:szCs w:val="28"/>
        </w:rPr>
        <w:t>luşturulacak ve</w:t>
      </w:r>
      <w:r>
        <w:rPr>
          <w:sz w:val="28"/>
          <w:szCs w:val="28"/>
        </w:rPr>
        <w:t xml:space="preserve"> risk belirlemede </w:t>
      </w:r>
      <w:proofErr w:type="gramStart"/>
      <w:r>
        <w:rPr>
          <w:sz w:val="28"/>
          <w:szCs w:val="28"/>
        </w:rPr>
        <w:t>baz</w:t>
      </w:r>
      <w:proofErr w:type="gramEnd"/>
      <w:r>
        <w:rPr>
          <w:sz w:val="28"/>
          <w:szCs w:val="28"/>
        </w:rPr>
        <w:t xml:space="preserve"> alınacak kriterler ve rakamsal risk bandı aralıkları tespit edilmiş ayrıca risk yüzdesine göre alınması gereken önlemler belirlenmiştir.</w:t>
      </w:r>
    </w:p>
    <w:p w:rsidR="00034B42" w:rsidRDefault="00034B42" w:rsidP="00034B42">
      <w:pPr>
        <w:ind w:left="1410"/>
        <w:jc w:val="both"/>
        <w:rPr>
          <w:sz w:val="28"/>
          <w:szCs w:val="28"/>
        </w:rPr>
      </w:pPr>
    </w:p>
    <w:p w:rsidR="00743BE8" w:rsidRDefault="00743BE8" w:rsidP="00743BE8">
      <w:pPr>
        <w:ind w:left="3192"/>
        <w:jc w:val="both"/>
        <w:rPr>
          <w:sz w:val="28"/>
          <w:szCs w:val="28"/>
        </w:rPr>
      </w:pPr>
    </w:p>
    <w:p w:rsidR="00743BE8" w:rsidRDefault="00743BE8" w:rsidP="00743BE8">
      <w:pPr>
        <w:ind w:left="3192"/>
        <w:jc w:val="both"/>
        <w:rPr>
          <w:sz w:val="28"/>
          <w:szCs w:val="28"/>
        </w:rPr>
      </w:pPr>
    </w:p>
    <w:p w:rsidR="00743BE8" w:rsidRDefault="00743BE8" w:rsidP="00743BE8">
      <w:pPr>
        <w:ind w:left="3192"/>
        <w:jc w:val="both"/>
        <w:rPr>
          <w:sz w:val="28"/>
          <w:szCs w:val="28"/>
        </w:rPr>
      </w:pPr>
    </w:p>
    <w:p w:rsidR="00743BE8" w:rsidRDefault="00743BE8" w:rsidP="00743BE8">
      <w:pPr>
        <w:ind w:left="3192"/>
        <w:jc w:val="both"/>
        <w:rPr>
          <w:sz w:val="28"/>
          <w:szCs w:val="28"/>
        </w:rPr>
      </w:pPr>
    </w:p>
    <w:p w:rsidR="00743BE8" w:rsidRDefault="00743BE8" w:rsidP="00743BE8">
      <w:pPr>
        <w:ind w:left="3192"/>
        <w:jc w:val="both"/>
        <w:rPr>
          <w:sz w:val="28"/>
          <w:szCs w:val="28"/>
        </w:rPr>
      </w:pPr>
    </w:p>
    <w:p w:rsidR="00743BE8" w:rsidRDefault="00743BE8" w:rsidP="00743BE8">
      <w:pPr>
        <w:ind w:left="3192"/>
        <w:jc w:val="both"/>
        <w:rPr>
          <w:sz w:val="28"/>
          <w:szCs w:val="28"/>
        </w:rPr>
      </w:pPr>
    </w:p>
    <w:p w:rsidR="00743BE8" w:rsidRDefault="00743BE8" w:rsidP="00743BE8">
      <w:pPr>
        <w:ind w:left="3192"/>
        <w:jc w:val="both"/>
        <w:rPr>
          <w:sz w:val="28"/>
          <w:szCs w:val="28"/>
        </w:rPr>
      </w:pPr>
    </w:p>
    <w:p w:rsidR="00743BE8" w:rsidRDefault="00743BE8" w:rsidP="00743BE8">
      <w:pPr>
        <w:ind w:left="3192"/>
        <w:jc w:val="both"/>
        <w:rPr>
          <w:sz w:val="28"/>
          <w:szCs w:val="28"/>
        </w:rPr>
      </w:pPr>
    </w:p>
    <w:p w:rsidR="00743BE8" w:rsidRDefault="00743BE8" w:rsidP="00743BE8">
      <w:pPr>
        <w:ind w:left="3192"/>
        <w:jc w:val="both"/>
        <w:rPr>
          <w:sz w:val="28"/>
          <w:szCs w:val="28"/>
        </w:rPr>
      </w:pPr>
    </w:p>
    <w:p w:rsidR="00743BE8" w:rsidRDefault="00743BE8" w:rsidP="00743BE8">
      <w:pPr>
        <w:ind w:left="3192"/>
        <w:jc w:val="both"/>
        <w:rPr>
          <w:sz w:val="28"/>
          <w:szCs w:val="28"/>
        </w:rPr>
      </w:pPr>
    </w:p>
    <w:p w:rsidR="00034B42" w:rsidRPr="00570C1C" w:rsidRDefault="00034B42" w:rsidP="00034B42">
      <w:pPr>
        <w:ind w:left="1410"/>
        <w:jc w:val="center"/>
        <w:rPr>
          <w:b/>
          <w:sz w:val="20"/>
          <w:szCs w:val="20"/>
        </w:rPr>
      </w:pPr>
    </w:p>
    <w:p w:rsidR="00034B42" w:rsidRPr="00570C1C" w:rsidRDefault="00034B42" w:rsidP="00034B42">
      <w:pPr>
        <w:ind w:left="1410"/>
        <w:jc w:val="center"/>
        <w:rPr>
          <w:b/>
          <w:sz w:val="20"/>
          <w:szCs w:val="20"/>
        </w:rPr>
      </w:pPr>
    </w:p>
    <w:p w:rsidR="00034B42" w:rsidRPr="00AE21EF" w:rsidRDefault="00034B42" w:rsidP="00034B42">
      <w:pPr>
        <w:ind w:left="1410"/>
        <w:jc w:val="center"/>
        <w:rPr>
          <w:b/>
        </w:rPr>
      </w:pPr>
      <w:r w:rsidRPr="00AE21EF">
        <w:rPr>
          <w:b/>
        </w:rPr>
        <w:t>RİSK OLUŞTURABİLECEK FAKTÖRLER</w:t>
      </w:r>
    </w:p>
    <w:p w:rsidR="00034B42" w:rsidRPr="00AE21EF" w:rsidRDefault="00034B42" w:rsidP="00034B42">
      <w:pPr>
        <w:ind w:left="1410"/>
        <w:jc w:val="both"/>
        <w:rPr>
          <w:b/>
        </w:rPr>
      </w:pPr>
      <w:r w:rsidRPr="00AE21EF">
        <w:tab/>
      </w:r>
      <w:r w:rsidRPr="00AE21EF">
        <w:tab/>
      </w:r>
      <w:r w:rsidRPr="00AE21EF">
        <w:tab/>
      </w:r>
      <w:r w:rsidRPr="00AE21EF">
        <w:tab/>
      </w:r>
      <w:r w:rsidRPr="00AE21EF">
        <w:tab/>
      </w:r>
      <w:r w:rsidRPr="00AE21EF">
        <w:tab/>
      </w:r>
      <w:r w:rsidRPr="00AE21EF">
        <w:tab/>
      </w:r>
      <w:r w:rsidRPr="00AE21EF">
        <w:tab/>
      </w:r>
      <w:r w:rsidRPr="00AE21EF">
        <w:tab/>
      </w:r>
      <w:r w:rsidRPr="00AE21EF">
        <w:tab/>
      </w:r>
      <w:r w:rsidRPr="00AE21EF">
        <w:rPr>
          <w:b/>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365"/>
        <w:gridCol w:w="599"/>
      </w:tblGrid>
      <w:tr w:rsidR="00034B42" w:rsidRPr="00AE21EF" w:rsidTr="00BD741E">
        <w:tc>
          <w:tcPr>
            <w:tcW w:w="3240" w:type="dxa"/>
          </w:tcPr>
          <w:p w:rsidR="00034B42" w:rsidRPr="00AE21EF" w:rsidRDefault="00034B42" w:rsidP="00BD741E">
            <w:pPr>
              <w:jc w:val="both"/>
            </w:pPr>
            <w:r w:rsidRPr="00AE21EF">
              <w:t>1.Psikolojik Faktörler</w:t>
            </w:r>
          </w:p>
        </w:tc>
        <w:tc>
          <w:tcPr>
            <w:tcW w:w="4365" w:type="dxa"/>
          </w:tcPr>
          <w:p w:rsidR="00034B42" w:rsidRPr="00AE21EF" w:rsidRDefault="00034B42" w:rsidP="00BD741E">
            <w:pPr>
              <w:jc w:val="both"/>
            </w:pPr>
            <w:r w:rsidRPr="00AE21EF">
              <w:t>a) Motivasyon</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b) Dikkatsizlik</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c) Yaptığı işi sevmeme</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d) Aşırı yorgunluk</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e) Stres</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f) Ailevi sorunlar</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r w:rsidRPr="00AE21EF">
              <w:t>2. İdari Faktörler</w:t>
            </w:r>
          </w:p>
        </w:tc>
        <w:tc>
          <w:tcPr>
            <w:tcW w:w="4365" w:type="dxa"/>
          </w:tcPr>
          <w:p w:rsidR="00034B42" w:rsidRPr="00AE21EF" w:rsidRDefault="00034B42" w:rsidP="00BD741E">
            <w:pPr>
              <w:jc w:val="both"/>
            </w:pPr>
            <w:r w:rsidRPr="00AE21EF">
              <w:t>a) Aşırı iş yoğunluğu</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b) Personel yetersizliği</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c) Gözetim denetim eksikliği</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d) Yanlış bilgilendirme</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e) Bilgi ve iş tecrübesi eksik</w:t>
            </w:r>
            <w:r w:rsidR="00316708">
              <w:t>liği</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f) İşbirliğine uyum yetersizliği</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g) Sorumluluk almama</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316708" w:rsidP="00BD741E">
            <w:pPr>
              <w:jc w:val="both"/>
            </w:pPr>
            <w:r>
              <w:t>h</w:t>
            </w:r>
            <w:r w:rsidR="00034B42" w:rsidRPr="00AE21EF">
              <w:t>) iş takipsizliği</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r w:rsidRPr="00AE21EF">
              <w:t>3.Teknik Faktörler</w:t>
            </w:r>
          </w:p>
        </w:tc>
        <w:tc>
          <w:tcPr>
            <w:tcW w:w="4365" w:type="dxa"/>
          </w:tcPr>
          <w:p w:rsidR="00034B42" w:rsidRPr="00AE21EF" w:rsidRDefault="00034B42" w:rsidP="00BD741E">
            <w:r w:rsidRPr="00AE21EF">
              <w:t>a)Çalışma ortamı memnuniyetsizliği</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b)Teknik malzeme yetersizliği</w:t>
            </w:r>
          </w:p>
        </w:tc>
        <w:tc>
          <w:tcPr>
            <w:tcW w:w="599" w:type="dxa"/>
          </w:tcPr>
          <w:p w:rsidR="00034B42" w:rsidRPr="00AE21EF" w:rsidRDefault="00034B42" w:rsidP="00BD741E">
            <w:pPr>
              <w:jc w:val="both"/>
            </w:pPr>
          </w:p>
        </w:tc>
      </w:tr>
      <w:tr w:rsidR="00034B42" w:rsidRPr="00AE21EF" w:rsidTr="00BD741E">
        <w:tc>
          <w:tcPr>
            <w:tcW w:w="3240" w:type="dxa"/>
          </w:tcPr>
          <w:p w:rsidR="00034B42" w:rsidRPr="00AE21EF" w:rsidRDefault="00034B42" w:rsidP="00BD741E">
            <w:pPr>
              <w:jc w:val="both"/>
            </w:pPr>
          </w:p>
        </w:tc>
        <w:tc>
          <w:tcPr>
            <w:tcW w:w="4365" w:type="dxa"/>
          </w:tcPr>
          <w:p w:rsidR="00034B42" w:rsidRPr="00AE21EF" w:rsidRDefault="00034B42" w:rsidP="00BD741E">
            <w:pPr>
              <w:jc w:val="both"/>
            </w:pPr>
            <w:r w:rsidRPr="00AE21EF">
              <w:t>c) İş materyali malzeme yetersizliği</w:t>
            </w:r>
          </w:p>
        </w:tc>
        <w:tc>
          <w:tcPr>
            <w:tcW w:w="599" w:type="dxa"/>
          </w:tcPr>
          <w:p w:rsidR="00034B42" w:rsidRPr="00AE21EF" w:rsidRDefault="00034B42" w:rsidP="00BD741E">
            <w:pPr>
              <w:jc w:val="both"/>
            </w:pPr>
          </w:p>
        </w:tc>
      </w:tr>
    </w:tbl>
    <w:p w:rsidR="00034B42" w:rsidRPr="00570C1C" w:rsidRDefault="00034B42" w:rsidP="00034B42">
      <w:pPr>
        <w:ind w:left="1410"/>
        <w:jc w:val="both"/>
        <w:rPr>
          <w:sz w:val="20"/>
          <w:szCs w:val="20"/>
        </w:rPr>
      </w:pPr>
    </w:p>
    <w:p w:rsidR="00034B42" w:rsidRPr="00570C1C" w:rsidRDefault="00034B42" w:rsidP="00034B42">
      <w:pPr>
        <w:ind w:left="1410"/>
        <w:jc w:val="center"/>
        <w:rPr>
          <w:b/>
          <w:sz w:val="20"/>
          <w:szCs w:val="20"/>
        </w:rPr>
      </w:pPr>
    </w:p>
    <w:p w:rsidR="00034B42" w:rsidRPr="00570C1C" w:rsidRDefault="00034B42" w:rsidP="00034B42">
      <w:pPr>
        <w:ind w:left="1410"/>
        <w:jc w:val="center"/>
        <w:rPr>
          <w:b/>
          <w:sz w:val="20"/>
          <w:szCs w:val="20"/>
        </w:rPr>
      </w:pPr>
    </w:p>
    <w:p w:rsidR="00034B42" w:rsidRPr="00AE21EF" w:rsidRDefault="00034B42" w:rsidP="00034B42">
      <w:pPr>
        <w:ind w:left="1410"/>
        <w:jc w:val="center"/>
        <w:rPr>
          <w:b/>
        </w:rPr>
      </w:pPr>
      <w:r w:rsidRPr="00AE21EF">
        <w:rPr>
          <w:b/>
        </w:rPr>
        <w:t>RİSK ETKİ % ve DEĞERLENDİRME ARALIĞI</w:t>
      </w:r>
    </w:p>
    <w:p w:rsidR="00034B42" w:rsidRPr="00AE21EF" w:rsidRDefault="00034B42" w:rsidP="00034B42">
      <w:pPr>
        <w:ind w:left="1410"/>
        <w:jc w:val="center"/>
        <w:rPr>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618"/>
        <w:gridCol w:w="3524"/>
      </w:tblGrid>
      <w:tr w:rsidR="00034B42" w:rsidRPr="00AE21EF" w:rsidTr="00BD741E">
        <w:tc>
          <w:tcPr>
            <w:tcW w:w="2062" w:type="dxa"/>
          </w:tcPr>
          <w:p w:rsidR="00034B42" w:rsidRPr="00AE21EF" w:rsidRDefault="00034B42" w:rsidP="00BD741E">
            <w:pPr>
              <w:jc w:val="center"/>
            </w:pPr>
            <w:r w:rsidRPr="00AE21EF">
              <w:t>Etki % Bandı</w:t>
            </w:r>
          </w:p>
        </w:tc>
        <w:tc>
          <w:tcPr>
            <w:tcW w:w="2618" w:type="dxa"/>
          </w:tcPr>
          <w:p w:rsidR="00034B42" w:rsidRPr="00AE21EF" w:rsidRDefault="00034B42" w:rsidP="00BD741E">
            <w:pPr>
              <w:jc w:val="center"/>
            </w:pPr>
            <w:r w:rsidRPr="00AE21EF">
              <w:t>Değerlendirme</w:t>
            </w:r>
          </w:p>
        </w:tc>
        <w:tc>
          <w:tcPr>
            <w:tcW w:w="3524" w:type="dxa"/>
          </w:tcPr>
          <w:p w:rsidR="00034B42" w:rsidRPr="00AE21EF" w:rsidRDefault="00034B42" w:rsidP="00BD741E">
            <w:pPr>
              <w:jc w:val="center"/>
            </w:pPr>
            <w:r w:rsidRPr="00AE21EF">
              <w:t>Alınacak Önlemler</w:t>
            </w:r>
          </w:p>
        </w:tc>
      </w:tr>
      <w:tr w:rsidR="00034B42" w:rsidRPr="00AE21EF" w:rsidTr="00BD741E">
        <w:tc>
          <w:tcPr>
            <w:tcW w:w="2062" w:type="dxa"/>
          </w:tcPr>
          <w:p w:rsidR="00034B42" w:rsidRPr="00AE21EF" w:rsidRDefault="00034B42" w:rsidP="00BD741E">
            <w:pPr>
              <w:jc w:val="center"/>
            </w:pPr>
            <w:r w:rsidRPr="00AE21EF">
              <w:t>100 - 40</w:t>
            </w:r>
          </w:p>
        </w:tc>
        <w:tc>
          <w:tcPr>
            <w:tcW w:w="2618" w:type="dxa"/>
          </w:tcPr>
          <w:p w:rsidR="00034B42" w:rsidRPr="00AE21EF" w:rsidRDefault="00034B42" w:rsidP="00BD741E">
            <w:r w:rsidRPr="00AE21EF">
              <w:t>Çok Riskli</w:t>
            </w:r>
          </w:p>
        </w:tc>
        <w:tc>
          <w:tcPr>
            <w:tcW w:w="3524" w:type="dxa"/>
          </w:tcPr>
          <w:p w:rsidR="00034B42" w:rsidRPr="00AE21EF" w:rsidRDefault="00034B42" w:rsidP="00BD741E">
            <w:r w:rsidRPr="00AE21EF">
              <w:t>Soruşturma ve Hizmet İçi Eğitim</w:t>
            </w:r>
          </w:p>
        </w:tc>
      </w:tr>
      <w:tr w:rsidR="00034B42" w:rsidRPr="00AE21EF" w:rsidTr="00BD741E">
        <w:tc>
          <w:tcPr>
            <w:tcW w:w="2062" w:type="dxa"/>
          </w:tcPr>
          <w:p w:rsidR="00034B42" w:rsidRPr="00AE21EF" w:rsidRDefault="00034B42" w:rsidP="00BD741E">
            <w:pPr>
              <w:jc w:val="center"/>
            </w:pPr>
            <w:r w:rsidRPr="00AE21EF">
              <w:t>39 - 20</w:t>
            </w:r>
          </w:p>
        </w:tc>
        <w:tc>
          <w:tcPr>
            <w:tcW w:w="2618" w:type="dxa"/>
          </w:tcPr>
          <w:p w:rsidR="00034B42" w:rsidRPr="00AE21EF" w:rsidRDefault="00034B42" w:rsidP="00BD741E">
            <w:r w:rsidRPr="00AE21EF">
              <w:t>Riskli</w:t>
            </w:r>
          </w:p>
        </w:tc>
        <w:tc>
          <w:tcPr>
            <w:tcW w:w="3524" w:type="dxa"/>
          </w:tcPr>
          <w:p w:rsidR="00034B42" w:rsidRPr="00AE21EF" w:rsidRDefault="00034B42" w:rsidP="00BD741E">
            <w:r w:rsidRPr="00AE21EF">
              <w:t xml:space="preserve">Hizmet </w:t>
            </w:r>
            <w:proofErr w:type="gramStart"/>
            <w:r w:rsidRPr="00AE21EF">
              <w:t>içi  eğitim</w:t>
            </w:r>
            <w:proofErr w:type="gramEnd"/>
            <w:r w:rsidRPr="00AE21EF">
              <w:t xml:space="preserve">- yazılı uyarı </w:t>
            </w:r>
          </w:p>
        </w:tc>
      </w:tr>
      <w:tr w:rsidR="00034B42" w:rsidRPr="00AE21EF" w:rsidTr="00BD741E">
        <w:tc>
          <w:tcPr>
            <w:tcW w:w="2062" w:type="dxa"/>
          </w:tcPr>
          <w:p w:rsidR="00034B42" w:rsidRPr="00AE21EF" w:rsidRDefault="00034B42" w:rsidP="00BD741E">
            <w:pPr>
              <w:jc w:val="center"/>
            </w:pPr>
            <w:r w:rsidRPr="00AE21EF">
              <w:t>19 - 10</w:t>
            </w:r>
          </w:p>
        </w:tc>
        <w:tc>
          <w:tcPr>
            <w:tcW w:w="2618" w:type="dxa"/>
          </w:tcPr>
          <w:p w:rsidR="00034B42" w:rsidRPr="00AE21EF" w:rsidRDefault="00034B42" w:rsidP="00BD741E">
            <w:r w:rsidRPr="00AE21EF">
              <w:t>Daha Az Riskli</w:t>
            </w:r>
          </w:p>
        </w:tc>
        <w:tc>
          <w:tcPr>
            <w:tcW w:w="3524" w:type="dxa"/>
          </w:tcPr>
          <w:p w:rsidR="00034B42" w:rsidRPr="00AE21EF" w:rsidRDefault="00034B42" w:rsidP="00BD741E">
            <w:r w:rsidRPr="00AE21EF">
              <w:t>Bilgilendirme Toplantısı</w:t>
            </w:r>
          </w:p>
        </w:tc>
      </w:tr>
      <w:tr w:rsidR="00034B42" w:rsidRPr="00AE21EF" w:rsidTr="00BD741E">
        <w:tc>
          <w:tcPr>
            <w:tcW w:w="2062" w:type="dxa"/>
          </w:tcPr>
          <w:p w:rsidR="00034B42" w:rsidRPr="00AE21EF" w:rsidRDefault="00034B42" w:rsidP="00BD741E">
            <w:pPr>
              <w:jc w:val="center"/>
            </w:pPr>
            <w:r w:rsidRPr="00AE21EF">
              <w:t>9 ve altı</w:t>
            </w:r>
          </w:p>
        </w:tc>
        <w:tc>
          <w:tcPr>
            <w:tcW w:w="2618" w:type="dxa"/>
          </w:tcPr>
          <w:p w:rsidR="00034B42" w:rsidRPr="00AE21EF" w:rsidRDefault="00034B42" w:rsidP="00BD741E">
            <w:proofErr w:type="spellStart"/>
            <w:r w:rsidRPr="00AE21EF">
              <w:t>Tolere</w:t>
            </w:r>
            <w:proofErr w:type="spellEnd"/>
            <w:r w:rsidRPr="00AE21EF">
              <w:t xml:space="preserve"> Edilebilir Risk</w:t>
            </w:r>
          </w:p>
        </w:tc>
        <w:tc>
          <w:tcPr>
            <w:tcW w:w="3524" w:type="dxa"/>
          </w:tcPr>
          <w:p w:rsidR="00034B42" w:rsidRPr="00AE21EF" w:rsidRDefault="00034B42" w:rsidP="00BD741E">
            <w:r w:rsidRPr="00AE21EF">
              <w:t>Birebir görüşme ve sözlü uyarı</w:t>
            </w:r>
          </w:p>
        </w:tc>
      </w:tr>
    </w:tbl>
    <w:p w:rsidR="00B76B9D" w:rsidRPr="00034B42" w:rsidRDefault="00B76B9D" w:rsidP="00034B42"/>
    <w:sectPr w:rsidR="00B76B9D" w:rsidRPr="00034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026D6"/>
    <w:multiLevelType w:val="hybridMultilevel"/>
    <w:tmpl w:val="35627A6C"/>
    <w:lvl w:ilvl="0" w:tplc="041F000B">
      <w:start w:val="1"/>
      <w:numFmt w:val="bullet"/>
      <w:lvlText w:val=""/>
      <w:lvlJc w:val="left"/>
      <w:pPr>
        <w:ind w:left="2850" w:hanging="360"/>
      </w:pPr>
      <w:rPr>
        <w:rFonts w:ascii="Wingdings" w:hAnsi="Wingdings" w:hint="default"/>
      </w:rPr>
    </w:lvl>
    <w:lvl w:ilvl="1" w:tplc="041F0003" w:tentative="1">
      <w:start w:val="1"/>
      <w:numFmt w:val="bullet"/>
      <w:lvlText w:val="o"/>
      <w:lvlJc w:val="left"/>
      <w:pPr>
        <w:ind w:left="3570" w:hanging="360"/>
      </w:pPr>
      <w:rPr>
        <w:rFonts w:ascii="Courier New" w:hAnsi="Courier New" w:cs="Courier New" w:hint="default"/>
      </w:rPr>
    </w:lvl>
    <w:lvl w:ilvl="2" w:tplc="041F0005" w:tentative="1">
      <w:start w:val="1"/>
      <w:numFmt w:val="bullet"/>
      <w:lvlText w:val=""/>
      <w:lvlJc w:val="left"/>
      <w:pPr>
        <w:ind w:left="4290" w:hanging="360"/>
      </w:pPr>
      <w:rPr>
        <w:rFonts w:ascii="Wingdings" w:hAnsi="Wingdings" w:hint="default"/>
      </w:rPr>
    </w:lvl>
    <w:lvl w:ilvl="3" w:tplc="041F0001" w:tentative="1">
      <w:start w:val="1"/>
      <w:numFmt w:val="bullet"/>
      <w:lvlText w:val=""/>
      <w:lvlJc w:val="left"/>
      <w:pPr>
        <w:ind w:left="5010" w:hanging="360"/>
      </w:pPr>
      <w:rPr>
        <w:rFonts w:ascii="Symbol" w:hAnsi="Symbol" w:hint="default"/>
      </w:rPr>
    </w:lvl>
    <w:lvl w:ilvl="4" w:tplc="041F0003" w:tentative="1">
      <w:start w:val="1"/>
      <w:numFmt w:val="bullet"/>
      <w:lvlText w:val="o"/>
      <w:lvlJc w:val="left"/>
      <w:pPr>
        <w:ind w:left="5730" w:hanging="360"/>
      </w:pPr>
      <w:rPr>
        <w:rFonts w:ascii="Courier New" w:hAnsi="Courier New" w:cs="Courier New" w:hint="default"/>
      </w:rPr>
    </w:lvl>
    <w:lvl w:ilvl="5" w:tplc="041F0005" w:tentative="1">
      <w:start w:val="1"/>
      <w:numFmt w:val="bullet"/>
      <w:lvlText w:val=""/>
      <w:lvlJc w:val="left"/>
      <w:pPr>
        <w:ind w:left="6450" w:hanging="360"/>
      </w:pPr>
      <w:rPr>
        <w:rFonts w:ascii="Wingdings" w:hAnsi="Wingdings" w:hint="default"/>
      </w:rPr>
    </w:lvl>
    <w:lvl w:ilvl="6" w:tplc="041F0001" w:tentative="1">
      <w:start w:val="1"/>
      <w:numFmt w:val="bullet"/>
      <w:lvlText w:val=""/>
      <w:lvlJc w:val="left"/>
      <w:pPr>
        <w:ind w:left="7170" w:hanging="360"/>
      </w:pPr>
      <w:rPr>
        <w:rFonts w:ascii="Symbol" w:hAnsi="Symbol" w:hint="default"/>
      </w:rPr>
    </w:lvl>
    <w:lvl w:ilvl="7" w:tplc="041F0003" w:tentative="1">
      <w:start w:val="1"/>
      <w:numFmt w:val="bullet"/>
      <w:lvlText w:val="o"/>
      <w:lvlJc w:val="left"/>
      <w:pPr>
        <w:ind w:left="7890" w:hanging="360"/>
      </w:pPr>
      <w:rPr>
        <w:rFonts w:ascii="Courier New" w:hAnsi="Courier New" w:cs="Courier New" w:hint="default"/>
      </w:rPr>
    </w:lvl>
    <w:lvl w:ilvl="8" w:tplc="041F0005" w:tentative="1">
      <w:start w:val="1"/>
      <w:numFmt w:val="bullet"/>
      <w:lvlText w:val=""/>
      <w:lvlJc w:val="left"/>
      <w:pPr>
        <w:ind w:left="8610" w:hanging="360"/>
      </w:pPr>
      <w:rPr>
        <w:rFonts w:ascii="Wingdings" w:hAnsi="Wingdings" w:hint="default"/>
      </w:rPr>
    </w:lvl>
  </w:abstractNum>
  <w:abstractNum w:abstractNumId="1" w15:restartNumberingAfterBreak="0">
    <w:nsid w:val="788021CB"/>
    <w:multiLevelType w:val="hybridMultilevel"/>
    <w:tmpl w:val="265C2020"/>
    <w:lvl w:ilvl="0" w:tplc="041F000B">
      <w:start w:val="1"/>
      <w:numFmt w:val="bullet"/>
      <w:lvlText w:val=""/>
      <w:lvlJc w:val="left"/>
      <w:pPr>
        <w:ind w:left="3192" w:hanging="360"/>
      </w:pPr>
      <w:rPr>
        <w:rFonts w:ascii="Wingdings" w:hAnsi="Wingdings"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CD"/>
    <w:rsid w:val="00034B42"/>
    <w:rsid w:val="00316708"/>
    <w:rsid w:val="004167B2"/>
    <w:rsid w:val="00743BE8"/>
    <w:rsid w:val="00752F88"/>
    <w:rsid w:val="0076137B"/>
    <w:rsid w:val="00B76B9D"/>
    <w:rsid w:val="00F417EC"/>
    <w:rsid w:val="00F94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015C0-9203-413B-9D39-36F13097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6B9D"/>
    <w:pPr>
      <w:spacing w:after="0" w:line="240" w:lineRule="auto"/>
    </w:pPr>
  </w:style>
  <w:style w:type="character" w:styleId="Kpr">
    <w:name w:val="Hyperlink"/>
    <w:basedOn w:val="VarsaylanParagrafYazTipi"/>
    <w:uiPriority w:val="99"/>
    <w:unhideWhenUsed/>
    <w:rsid w:val="00B76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1861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yusufözmutlu</dc:creator>
  <cp:lastModifiedBy>YusufOZMUTLU</cp:lastModifiedBy>
  <cp:revision>6</cp:revision>
  <dcterms:created xsi:type="dcterms:W3CDTF">2015-07-08T06:41:00Z</dcterms:created>
  <dcterms:modified xsi:type="dcterms:W3CDTF">2016-06-17T06:38:00Z</dcterms:modified>
</cp:coreProperties>
</file>